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ahoma"/>
          <w:b/>
          <w:b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UCHWAŁA  Nr ……… / 20………...</w:t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cs="Tahoma" w:ascii="Times New Roman" w:hAnsi="Times New Roman"/>
          <w:b/>
          <w:bCs/>
          <w:sz w:val="26"/>
          <w:szCs w:val="26"/>
        </w:rPr>
        <w:t>Zarządu Rodzinnego Ogrodu Działkowego …………….…………………….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b/>
          <w:bCs/>
          <w:sz w:val="26"/>
          <w:szCs w:val="26"/>
        </w:rPr>
        <w:t>w …………………………..   z dnia ……………… r.</w:t>
      </w:r>
    </w:p>
    <w:p>
      <w:pPr>
        <w:pStyle w:val="Normal"/>
        <w:spacing w:before="0" w:after="0"/>
        <w:jc w:val="center"/>
        <w:rPr>
          <w:rFonts w:cs="Tahoma"/>
          <w:b/>
          <w:b/>
        </w:rPr>
      </w:pPr>
      <w:r>
        <w:rPr>
          <w:rFonts w:cs="Tahoma" w:ascii="Times New Roman" w:hAnsi="Times New Roman"/>
          <w:b/>
          <w:sz w:val="26"/>
          <w:szCs w:val="26"/>
        </w:rPr>
        <w:t>w sprawie: odmowy zatwierdzenia przeniesienia praw do działki nr ……..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b/>
          <w:b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ab/>
        <w:t>Zarząd Rodzinnego Ogrodu Działkowego  ……………………………..……..  w ……..………………, działając na podstawie art. 41 ust. 2, 5 i 6 ustawy o rodzinnych ogrodach działkowych w zw. z  § 80 ust. 2 i 3 i  § 81 ust. 1 statutu PZD, postanawia:</w:t>
      </w:r>
      <w:r>
        <w:rPr>
          <w:rFonts w:cs="Tahoma"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§1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Odmówić zatwierdzenia przeniesienia praw do działki nr .............. w ROD …………………………………… w …………………………………….. zgodnie z umową przeniesienia praw do działki zawartą w dniu ………………………………. pomiędzy: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Zbywcą: 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…………………………………………………………………………………..</w:t>
      </w:r>
    </w:p>
    <w:p>
      <w:pPr>
        <w:pStyle w:val="Normal"/>
        <w:spacing w:lineRule="auto" w:line="360" w:before="0" w:after="0"/>
        <w:ind w:hanging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…………………………………………………………………………………..*</w:t>
      </w:r>
    </w:p>
    <w:p>
      <w:pPr>
        <w:pStyle w:val="Normal"/>
        <w:spacing w:lineRule="auto" w:line="360" w:before="0" w:after="0"/>
        <w:ind w:hanging="0"/>
        <w:jc w:val="both"/>
        <w:rPr>
          <w:rFonts w:cs="Tahoma"/>
        </w:rPr>
      </w:pPr>
      <w:r>
        <w:rPr>
          <w:rFonts w:cs="Tahoma" w:ascii="Times New Roman" w:hAnsi="Times New Roman"/>
          <w:i/>
          <w:iCs/>
          <w:sz w:val="26"/>
          <w:szCs w:val="26"/>
        </w:rPr>
        <w:t xml:space="preserve">                                           </w:t>
      </w: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lineRule="auto" w:line="276" w:before="0" w:after="0"/>
        <w:ind w:left="709" w:hanging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Nabywcą: </w:t>
      </w:r>
    </w:p>
    <w:p>
      <w:pPr>
        <w:pStyle w:val="Normal"/>
        <w:spacing w:lineRule="auto" w:line="360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…………………………………………………………………………………..*</w:t>
      </w:r>
    </w:p>
    <w:p>
      <w:pPr>
        <w:pStyle w:val="Normal"/>
        <w:spacing w:lineRule="auto" w:line="276" w:before="0" w:after="0"/>
        <w:ind w:left="709" w:hanging="0"/>
        <w:jc w:val="center"/>
        <w:rPr>
          <w:rFonts w:cs="Tahoma"/>
          <w:i/>
          <w:i/>
          <w:iCs/>
        </w:rPr>
      </w:pPr>
      <w:r>
        <w:rPr>
          <w:rFonts w:cs="Tahoma" w:ascii="Times New Roman" w:hAnsi="Times New Roman"/>
          <w:i/>
          <w:iCs/>
          <w:sz w:val="26"/>
          <w:szCs w:val="26"/>
        </w:rPr>
        <w:t>(imię, nazwisko, adres zamieszkania)</w:t>
      </w:r>
    </w:p>
    <w:p>
      <w:pPr>
        <w:pStyle w:val="Normal"/>
        <w:spacing w:lineRule="auto" w:line="276" w:before="0" w:after="0"/>
        <w:ind w:left="709" w:hanging="0"/>
        <w:jc w:val="center"/>
        <w:rPr>
          <w:rFonts w:cs="Tahoma"/>
          <w:i/>
          <w:i/>
          <w:iCs/>
        </w:rPr>
      </w:pPr>
      <w:r>
        <w:rPr>
          <w:rFonts w:cs="Tahoma"/>
          <w:i/>
          <w:iCs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§2</w:t>
      </w:r>
    </w:p>
    <w:p>
      <w:pPr>
        <w:pStyle w:val="Normal"/>
        <w:spacing w:lineRule="auto" w:line="276" w:before="0" w:after="0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1. W  miejsce  Nabywcy  wskazać  następującą  osobę,  na rzecz której ma nastąpić przeniesienie: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………………………………………………………………………………….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………………………………………………………………………………….*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                                         </w:t>
      </w:r>
      <w:r>
        <w:rPr>
          <w:rFonts w:cs="Tahoma" w:ascii="Times New Roman" w:hAnsi="Times New Roman"/>
          <w:sz w:val="26"/>
          <w:szCs w:val="26"/>
        </w:rPr>
        <w:t>(</w:t>
      </w:r>
      <w:r>
        <w:rPr>
          <w:rFonts w:cs="Tahoma" w:ascii="Times New Roman" w:hAnsi="Times New Roman"/>
          <w:i/>
          <w:iCs/>
          <w:sz w:val="26"/>
          <w:szCs w:val="26"/>
        </w:rPr>
        <w:t>imię, nazwisko, adres zamieszkania)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2. Osobie, o której mowa w ust. 1 doręczyć wniosek o zatwierdzenie przeniesienia praw do działki.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§3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Uchwała wchodzi w życie z dniem podjęcia.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  <w:u w:val="none"/>
        </w:rPr>
        <w:t>Uzasadnienie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W dniu …………….…… zarząd ROD otrzymał wniosek o zatwierdzenie przeniesienia  praw  do  działki.  Do   wniosku   została  załączona  zawarta  pomiędzy 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Zbywcą a Nabywcą umowa przeniesienia praw do działki z podpisami notarialnie poświadczonymi. 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Zgodnie z art. 41 ust. 2 ustawy o ROD skuteczność przeniesienia praw do działki zależy od jej zatwierdzenia przez stowarzyszenie ogrodowe, a w przypadku Polskiego Związku Działkowców – przez zarząd ROD. Zarząd ROD ma prawo odmówić zatwierdzenia przeniesienia praw do działki, jeżeli jednocześnie wskaże osobę, na rzecz której może nastąpić takie przeniesienie. Osoba ta ma 2 tygodnie na złożenie pisemnego oświadczenia o gotowości zapłaty na rzecz działkowca wynagrodzenia w wysokości wskazanej we wniosku o zatwierdzenie przeniesienia praw do działki, liczone od dnia wskazania (czyli doręczenia tej osobie niniejszej uchwały wraz z wnioskiem o zatwierdzenie przeniesienia praw). Bezskuteczny upływ ww. terminu jest równoznaczny z uwzględnieniem wniosku o zatwierdzenie przeniesienia praw do działki zgodnie z zawartą pomiędzy Zbywcą a Nabywcą umową przeniesienia praw do działki. 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ab/>
        <w:t xml:space="preserve">Biorąc powyższe pod uwagę, zarząd ROD postanowił o odmowie zatwierdzenia przeniesienia praw do działki zgodnie z umową przeniesienia praw do działki. 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i/>
          <w:i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Umowa przeniesienia praw do działki stanowi załącznik do uchwały.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>mp.</w:t>
      </w:r>
    </w:p>
    <w:p>
      <w:pPr>
        <w:pStyle w:val="Normal"/>
        <w:spacing w:lineRule="auto" w:line="24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>…………………………………</w:t>
      </w:r>
      <w:r>
        <w:rPr>
          <w:rFonts w:eastAsia="Calibri" w:cs="Tahoma" w:ascii="Times New Roman" w:hAnsi="Times New Roman"/>
          <w:sz w:val="26"/>
          <w:szCs w:val="26"/>
        </w:rPr>
        <w:t>.</w:t>
        <w:tab/>
        <w:tab/>
        <w:tab/>
        <w:t xml:space="preserve">  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</w:t>
      </w:r>
      <w:r>
        <w:rPr>
          <w:rFonts w:eastAsia="Calibri" w:cs="Tahoma" w:ascii="Times New Roman" w:hAnsi="Times New Roman"/>
          <w:sz w:val="26"/>
          <w:szCs w:val="26"/>
        </w:rPr>
        <w:t>Członek Zarządu ROD                                          Prezes Zarządu ROD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</w:t>
      </w:r>
      <w:r>
        <w:rPr>
          <w:rFonts w:eastAsia="Calibri" w:cs="Tahoma" w:ascii="Times New Roman" w:hAnsi="Times New Roman"/>
          <w:i/>
          <w:iCs/>
          <w:sz w:val="26"/>
          <w:szCs w:val="26"/>
        </w:rPr>
        <w:t>(pieczątka i podpis)                                                  (pieczątka i podpis)</w:t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left="405" w:hanging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*wypełnić w przypadku, gdy po stronie Zbywcy lub Nabywcy występują małżonkowie </w:t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35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d1a10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4d1a10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41a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358b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d1a1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41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LibreOffice/7.4.5.1$Windows_X86_64 LibreOffice_project/9c0871452b3918c1019dde9bfac75448afc4b57f</Application>
  <AppVersion>15.0000</AppVersion>
  <Pages>2</Pages>
  <Words>366</Words>
  <Characters>2355</Characters>
  <CharactersWithSpaces>3102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2020-09-30T06:41:00Z</dcterms:created>
  <dc:creator>user</dc:creator>
  <dc:description/>
  <dc:language>pl-PL</dc:language>
  <cp:lastModifiedBy/>
  <cp:lastPrinted>2025-06-23T15:13:28Z</cp:lastPrinted>
  <dcterms:modified xsi:type="dcterms:W3CDTF">2025-06-24T10:56:58Z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