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4" w:rsidRDefault="00B36AA4">
      <w:pPr>
        <w:pStyle w:val="TitleStyle"/>
      </w:pPr>
      <w:r>
        <w:t>Zmiana ustawy - Prawo budowlane oraz niektórych innych ustaw.</w:t>
      </w:r>
    </w:p>
    <w:p w:rsidR="00B36AA4" w:rsidRDefault="00B36AA4">
      <w:pPr>
        <w:pStyle w:val="NormalStyle"/>
      </w:pPr>
      <w:r>
        <w:t>Dz.U.2015.528 z dnia 2015.04.15</w:t>
      </w:r>
    </w:p>
    <w:p w:rsidR="00B36AA4" w:rsidRDefault="00B36AA4">
      <w:pPr>
        <w:pStyle w:val="NormalStyle"/>
      </w:pPr>
      <w:r>
        <w:t>Status: Akt obowiązujący</w:t>
      </w:r>
    </w:p>
    <w:p w:rsidR="00B36AA4" w:rsidRDefault="00B36AA4">
      <w:pPr>
        <w:pStyle w:val="NormalStyle"/>
      </w:pPr>
      <w:r>
        <w:t>Wersja od: 15 kwietnia 2015 r.</w:t>
      </w:r>
    </w:p>
    <w:p w:rsidR="00B36AA4" w:rsidRDefault="00B36AA4">
      <w:pPr>
        <w:spacing w:before="587" w:after="0"/>
        <w:jc w:val="center"/>
      </w:pPr>
      <w:r>
        <w:rPr>
          <w:rFonts w:ascii="Times New Roman" w:eastAsia="Times New Roman"/>
          <w:b/>
          <w:color w:val="000000"/>
          <w:sz w:val="36"/>
        </w:rPr>
        <w:t>USTAWA</w:t>
      </w:r>
    </w:p>
    <w:p w:rsidR="00B36AA4" w:rsidRDefault="00B36AA4">
      <w:pPr>
        <w:spacing w:before="320" w:after="0"/>
        <w:jc w:val="center"/>
      </w:pPr>
      <w:r>
        <w:rPr>
          <w:rFonts w:ascii="Times New Roman" w:eastAsia="Times New Roman"/>
          <w:color w:val="000000"/>
          <w:sz w:val="30"/>
        </w:rPr>
        <w:t>z dnia 20 marca 2015 r.</w:t>
      </w:r>
    </w:p>
    <w:p w:rsidR="00B36AA4" w:rsidRDefault="00B36AA4">
      <w:pPr>
        <w:spacing w:before="320" w:after="0"/>
        <w:jc w:val="center"/>
      </w:pPr>
      <w:r>
        <w:rPr>
          <w:rFonts w:ascii="Times New Roman" w:eastAsia="Times New Roman"/>
          <w:b/>
          <w:color w:val="000000"/>
          <w:sz w:val="30"/>
        </w:rPr>
        <w:t>o zmianie ustawy - Prawo budowlane oraz niekt</w:t>
      </w:r>
      <w:r>
        <w:rPr>
          <w:rFonts w:ascii="Times New Roman" w:eastAsia="Times New Roman"/>
          <w:b/>
          <w:color w:val="000000"/>
          <w:sz w:val="30"/>
        </w:rPr>
        <w:t>ó</w:t>
      </w:r>
      <w:r>
        <w:rPr>
          <w:rFonts w:ascii="Times New Roman" w:eastAsia="Times New Roman"/>
          <w:b/>
          <w:color w:val="000000"/>
          <w:sz w:val="30"/>
        </w:rPr>
        <w:t>rych innych ustaw</w:t>
      </w:r>
    </w:p>
    <w:p w:rsidR="00B36AA4" w:rsidRDefault="00B36AA4">
      <w:pPr>
        <w:spacing w:before="320" w:after="0"/>
      </w:pPr>
    </w:p>
    <w:p w:rsidR="00B36AA4" w:rsidRDefault="00B36AA4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1. </w:t>
      </w:r>
    </w:p>
    <w:p w:rsidR="00B36AA4" w:rsidRDefault="00B36AA4">
      <w:pPr>
        <w:spacing w:after="0"/>
      </w:pP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7 lipca 1994 r. - Prawo budowlane (Dz. U. z 2013 r. poz. 1409, z p</w:t>
      </w:r>
      <w:r>
        <w:rPr>
          <w:rFonts w:ascii="Times New Roman" w:eastAsia="Times New Roman"/>
          <w:color w:val="000000"/>
        </w:rPr>
        <w:t>óź</w:t>
      </w:r>
      <w:r>
        <w:rPr>
          <w:rFonts w:ascii="Times New Roman" w:eastAsia="Times New Roman"/>
          <w:color w:val="000000"/>
        </w:rPr>
        <w:t xml:space="preserve">n. zm.) w </w:t>
      </w:r>
      <w:r>
        <w:rPr>
          <w:rFonts w:ascii="Times New Roman" w:eastAsia="Times New Roman"/>
          <w:color w:val="1B1B1B"/>
        </w:rPr>
        <w:t>art. 29</w:t>
      </w:r>
      <w:r>
        <w:rPr>
          <w:rFonts w:ascii="Times New Roman" w:eastAsia="Times New Roman"/>
          <w:color w:val="000000"/>
        </w:rPr>
        <w:t xml:space="preserve"> w ust. 1 pkt 4 otrzymuje brzmienie:</w:t>
      </w:r>
    </w:p>
    <w:p w:rsidR="00B36AA4" w:rsidRDefault="00B36AA4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"4) altan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kowych i obiekt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gospodarczych,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rych mowa w ustawie z dnia 13 grudnia 2013 r. o rodzinnych ogrodach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kowych (Dz. U. z 2014 r. poz. 40);".</w:t>
      </w:r>
    </w:p>
    <w:p w:rsidR="00B36AA4" w:rsidRDefault="00B36AA4">
      <w:pPr>
        <w:spacing w:before="320" w:after="0"/>
      </w:pPr>
    </w:p>
    <w:p w:rsidR="00B36AA4" w:rsidRDefault="00B36AA4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2. </w:t>
      </w:r>
    </w:p>
    <w:p w:rsidR="00B36AA4" w:rsidRDefault="00B36AA4">
      <w:pPr>
        <w:spacing w:after="0"/>
      </w:pP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12 stycznia 1991 r. o podatkach i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atach lokalnych (Dz. U. z 2014 r. poz. 849) w </w:t>
      </w:r>
      <w:r>
        <w:rPr>
          <w:rFonts w:ascii="Times New Roman" w:eastAsia="Times New Roman"/>
          <w:color w:val="1B1B1B"/>
        </w:rPr>
        <w:t>art. 7</w:t>
      </w:r>
      <w:r>
        <w:rPr>
          <w:rFonts w:ascii="Times New Roman" w:eastAsia="Times New Roman"/>
          <w:color w:val="000000"/>
        </w:rPr>
        <w:t xml:space="preserve"> w ust. 1 pkt 12 otrzymuje brzmienie:</w:t>
      </w:r>
    </w:p>
    <w:p w:rsidR="00B36AA4" w:rsidRDefault="00B36AA4">
      <w:pPr>
        <w:spacing w:before="213" w:after="240"/>
        <w:ind w:left="533"/>
        <w:jc w:val="both"/>
      </w:pPr>
      <w:r>
        <w:rPr>
          <w:rFonts w:ascii="Times New Roman" w:eastAsia="Times New Roman"/>
          <w:color w:val="000000"/>
        </w:rPr>
        <w:t>"12)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one na terenie rodzinnego ogrodu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kowego: grunty, altany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 i obiekty gospodarcze o powierzchni zabudowy do 35 m</w:t>
      </w:r>
      <w:r>
        <w:rPr>
          <w:rFonts w:ascii="Times New Roman" w:eastAsia="Times New Roman"/>
          <w:color w:val="000000"/>
          <w:vertAlign w:val="superscript"/>
        </w:rPr>
        <w:t>2</w:t>
      </w:r>
      <w:r>
        <w:rPr>
          <w:rFonts w:ascii="Times New Roman" w:eastAsia="Times New Roman"/>
          <w:color w:val="000000"/>
        </w:rPr>
        <w:t xml:space="preserve"> oraz budynki stanowi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infrastruktur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ogrodow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w rozumieniu ustawy z dnia 13 grudnia 2013 r. o rodzinnych ogrodach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kowych (Dz. U. z 2014 r. poz. 40), z wyj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tkiem zaj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tych na prowadzenie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alno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gospodarczej;".</w:t>
      </w:r>
    </w:p>
    <w:p w:rsidR="00B36AA4" w:rsidRDefault="00B36AA4">
      <w:pPr>
        <w:spacing w:before="320" w:after="0"/>
      </w:pPr>
    </w:p>
    <w:p w:rsidR="00B36AA4" w:rsidRDefault="00B36AA4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3. </w:t>
      </w:r>
    </w:p>
    <w:p w:rsidR="00B36AA4" w:rsidRDefault="00B36AA4">
      <w:pPr>
        <w:spacing w:after="0"/>
      </w:pPr>
      <w:r>
        <w:rPr>
          <w:rFonts w:ascii="Times New Roman" w:eastAsia="Times New Roman"/>
          <w:color w:val="000000"/>
        </w:rPr>
        <w:t xml:space="preserve">W </w:t>
      </w:r>
      <w:r>
        <w:rPr>
          <w:rFonts w:ascii="Times New Roman" w:eastAsia="Times New Roman"/>
          <w:color w:val="1B1B1B"/>
        </w:rPr>
        <w:t>ustawie</w:t>
      </w:r>
      <w:r>
        <w:rPr>
          <w:rFonts w:ascii="Times New Roman" w:eastAsia="Times New Roman"/>
          <w:color w:val="000000"/>
        </w:rPr>
        <w:t xml:space="preserve"> z dnia 13 grudnia 2013 r. o rodzinnych ogrodach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kowych (Dz. U. z 2014 r. poz. 40) wprowadza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zmiany:</w:t>
      </w:r>
    </w:p>
    <w:p w:rsidR="00B36AA4" w:rsidRDefault="00B36AA4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1)  w </w:t>
      </w:r>
      <w:r>
        <w:rPr>
          <w:rFonts w:ascii="Times New Roman" w:eastAsia="Times New Roman"/>
          <w:color w:val="1B1B1B"/>
        </w:rPr>
        <w:t>art. 2</w:t>
      </w:r>
      <w:r>
        <w:rPr>
          <w:rFonts w:ascii="Times New Roman" w:eastAsia="Times New Roman"/>
          <w:color w:val="000000"/>
        </w:rPr>
        <w:t xml:space="preserve"> po pkt 9 dodaje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pkt 9a w brzmieniu: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"9a) altanie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kowej - nale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 przez to rozumie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wolno stoj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budynek rekreacyjno-wypoczynkowy lub inny obiekt budowlany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 tak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funkcj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, po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ony na terenie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ki w rodzinnym ogrodzie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kowym, o powierzchni zabudowy do 35 m</w:t>
      </w:r>
      <w:r>
        <w:rPr>
          <w:rFonts w:ascii="Times New Roman" w:eastAsia="Times New Roman"/>
          <w:color w:val="000000"/>
          <w:vertAlign w:val="superscript"/>
        </w:rPr>
        <w:t>2</w:t>
      </w:r>
      <w:r>
        <w:rPr>
          <w:rFonts w:ascii="Times New Roman" w:eastAsia="Times New Roman"/>
          <w:color w:val="000000"/>
        </w:rPr>
        <w:t xml:space="preserve"> oraz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do 5 m przy dachach stromych i do 4 m przy dachach 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askich, przy czym do powierzchni zabudowy nie wlicza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tarasu, werandy lub ganku, o ile ich 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czna powierzchnia nie przekracza 12 m</w:t>
      </w:r>
      <w:r>
        <w:rPr>
          <w:rFonts w:ascii="Times New Roman" w:eastAsia="Times New Roman"/>
          <w:color w:val="000000"/>
          <w:vertAlign w:val="superscript"/>
        </w:rPr>
        <w:t>2</w:t>
      </w:r>
      <w:r>
        <w:rPr>
          <w:rFonts w:ascii="Times New Roman" w:eastAsia="Times New Roman"/>
          <w:color w:val="000000"/>
        </w:rPr>
        <w:t>;";</w:t>
      </w:r>
    </w:p>
    <w:p w:rsidR="00B36AA4" w:rsidRDefault="00B36AA4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2)  w </w:t>
      </w:r>
      <w:r>
        <w:rPr>
          <w:rFonts w:ascii="Times New Roman" w:eastAsia="Times New Roman"/>
          <w:color w:val="1B1B1B"/>
        </w:rPr>
        <w:t>art. 13</w:t>
      </w:r>
      <w:r>
        <w:rPr>
          <w:rFonts w:ascii="Times New Roman" w:eastAsia="Times New Roman"/>
          <w:color w:val="000000"/>
        </w:rPr>
        <w:t xml:space="preserve"> ust. 1 i 2 otrzymuj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brzmienie: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"1.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Na terenie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ki nie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znajdowa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1) altana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kowa niespe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ca wymaga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lonych w art. 2 pkt 9a;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2) obiekt gospodarczy o powierzchni zabudowy przekraczaj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35 m</w:t>
      </w:r>
      <w:r>
        <w:rPr>
          <w:rFonts w:ascii="Times New Roman" w:eastAsia="Times New Roman"/>
          <w:color w:val="000000"/>
          <w:vertAlign w:val="superscript"/>
        </w:rPr>
        <w:t>2</w:t>
      </w:r>
      <w:r>
        <w:rPr>
          <w:rFonts w:ascii="Times New Roman" w:eastAsia="Times New Roman"/>
          <w:color w:val="000000"/>
        </w:rPr>
        <w:t xml:space="preserve"> oraz o wysoko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 przekraczaj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5 m przy dachach stromych i 4 m przy dachach 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askich.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2.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W przypadku powzi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cia informacji,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na terenie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ki wybudowano, nadbudowano lub rozbudowano altan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lub inny obiekt z naruszeniem przepis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prawa, stowarzyszenie ogrodowe zg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asza naruszenie do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organu administracji publicznej.";</w:t>
      </w:r>
    </w:p>
    <w:p w:rsidR="00B36AA4" w:rsidRDefault="00B36AA4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>3)  po art. 13 dodaje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art. 13a w brzmieniu: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"Art.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13a.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1.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kowiec mo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 wyst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pi</w:t>
      </w:r>
      <w:r>
        <w:rPr>
          <w:rFonts w:ascii="Times New Roman" w:eastAsia="Times New Roman"/>
          <w:color w:val="000000"/>
        </w:rPr>
        <w:t>ć</w:t>
      </w:r>
      <w:r>
        <w:rPr>
          <w:rFonts w:ascii="Times New Roman" w:eastAsia="Times New Roman"/>
          <w:color w:val="000000"/>
        </w:rPr>
        <w:t xml:space="preserve"> do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ciwego organu nadzoru budowlanego z wnioskiem o wydanie za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 potwierdzaj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cego zgodno</w:t>
      </w:r>
      <w:r>
        <w:rPr>
          <w:rFonts w:ascii="Times New Roman" w:eastAsia="Times New Roman"/>
          <w:color w:val="000000"/>
        </w:rPr>
        <w:t>ść</w:t>
      </w:r>
      <w:r>
        <w:rPr>
          <w:rFonts w:ascii="Times New Roman" w:eastAsia="Times New Roman"/>
          <w:color w:val="000000"/>
        </w:rPr>
        <w:t xml:space="preserve"> wybudowanej altany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kowej z wymaganiami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lonymi w art. 2 pkt 9a.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2.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Do wniosku,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do</w:t>
      </w:r>
      <w:r>
        <w:rPr>
          <w:rFonts w:ascii="Times New Roman" w:eastAsia="Times New Roman"/>
          <w:color w:val="000000"/>
        </w:rPr>
        <w:t>łą</w:t>
      </w:r>
      <w:r>
        <w:rPr>
          <w:rFonts w:ascii="Times New Roman" w:eastAsia="Times New Roman"/>
          <w:color w:val="000000"/>
        </w:rPr>
        <w:t>cza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1) aktualny na dzie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 xml:space="preserve"> z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enia wniosku wypis z ewidencji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rej mowa w art. 51;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2) o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wiadczenie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kowca o powierzchni zabudowy altany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kowej znajduj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cej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na jego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ce, zawieraj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ce r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wnie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 xml:space="preserve"> wskazanie powierzchni taras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w, werand lub gank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w.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3.</w:t>
      </w:r>
      <w:r>
        <w:rPr>
          <w:rFonts w:ascii="Times New Roman"/>
          <w:color w:val="000000"/>
        </w:rPr>
        <w:t> </w:t>
      </w:r>
      <w:r>
        <w:rPr>
          <w:rFonts w:ascii="Times New Roman" w:eastAsia="Times New Roman"/>
          <w:color w:val="000000"/>
        </w:rPr>
        <w:t>Za wydanie za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wiadczenia,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nie pobiera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aty skarbowej.";</w:t>
      </w:r>
    </w:p>
    <w:p w:rsidR="00B36AA4" w:rsidRDefault="00B36AA4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4)  w </w:t>
      </w:r>
      <w:r>
        <w:rPr>
          <w:rFonts w:ascii="Times New Roman" w:eastAsia="Times New Roman"/>
          <w:color w:val="1B1B1B"/>
        </w:rPr>
        <w:t>art. 36</w:t>
      </w:r>
      <w:r>
        <w:rPr>
          <w:rFonts w:ascii="Times New Roman" w:eastAsia="Times New Roman"/>
          <w:color w:val="000000"/>
        </w:rPr>
        <w:t xml:space="preserve"> w ust. 3 pkt 1 otrzymuje brzmienie: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"1) pomimo pisemnego upomnienia nadal korzysta z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ki lub altany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kowej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sprzeczny z przepisami ustawy lub regulaminem, niszczy infrastruktur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ogrodow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albo wykracza w spos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b ra</w:t>
      </w:r>
      <w:r>
        <w:rPr>
          <w:rFonts w:ascii="Times New Roman" w:eastAsia="Times New Roman"/>
          <w:color w:val="000000"/>
        </w:rPr>
        <w:t>żą</w:t>
      </w:r>
      <w:r>
        <w:rPr>
          <w:rFonts w:ascii="Times New Roman" w:eastAsia="Times New Roman"/>
          <w:color w:val="000000"/>
        </w:rPr>
        <w:t>cy lub uporczywy przeciwko porz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dkowi ogrodowemu, czyni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 uci</w:t>
      </w:r>
      <w:r>
        <w:rPr>
          <w:rFonts w:ascii="Times New Roman" w:eastAsia="Times New Roman"/>
          <w:color w:val="000000"/>
        </w:rPr>
        <w:t>ąż</w:t>
      </w:r>
      <w:r>
        <w:rPr>
          <w:rFonts w:ascii="Times New Roman" w:eastAsia="Times New Roman"/>
          <w:color w:val="000000"/>
        </w:rPr>
        <w:t>liwym korzystanie z innych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ek lub";</w:t>
      </w:r>
    </w:p>
    <w:p w:rsidR="00B36AA4" w:rsidRDefault="00B36AA4">
      <w:pPr>
        <w:spacing w:before="107" w:after="0"/>
        <w:ind w:left="373"/>
      </w:pPr>
      <w:r>
        <w:rPr>
          <w:rFonts w:ascii="Times New Roman" w:eastAsia="Times New Roman"/>
          <w:color w:val="000000"/>
        </w:rPr>
        <w:t xml:space="preserve">5)  w </w:t>
      </w:r>
      <w:r>
        <w:rPr>
          <w:rFonts w:ascii="Times New Roman" w:eastAsia="Times New Roman"/>
          <w:color w:val="1B1B1B"/>
        </w:rPr>
        <w:t>art. 46</w:t>
      </w:r>
      <w:r>
        <w:rPr>
          <w:rFonts w:ascii="Times New Roman" w:eastAsia="Times New Roman"/>
          <w:color w:val="000000"/>
        </w:rPr>
        <w:t xml:space="preserve"> w pkt 8 kropk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zast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puje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rednikiem i dodaje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pkt 9 w brzmieniu:</w:t>
      </w:r>
    </w:p>
    <w:p w:rsidR="00B36AA4" w:rsidRDefault="00B36AA4">
      <w:pPr>
        <w:spacing w:before="213" w:after="240"/>
        <w:ind w:left="906"/>
        <w:jc w:val="both"/>
      </w:pPr>
      <w:r>
        <w:rPr>
          <w:rFonts w:ascii="Times New Roman" w:eastAsia="Times New Roman"/>
          <w:color w:val="000000"/>
        </w:rPr>
        <w:t>"9)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anie na rzecz zagospodarowania i zabudowy ROD zgodnie z jego celami oraz przepisami prawa.".</w:t>
      </w:r>
    </w:p>
    <w:p w:rsidR="00B36AA4" w:rsidRDefault="00B36AA4">
      <w:pPr>
        <w:spacing w:before="320" w:after="0"/>
      </w:pPr>
    </w:p>
    <w:p w:rsidR="00B36AA4" w:rsidRDefault="00B36AA4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4. </w:t>
      </w:r>
    </w:p>
    <w:p w:rsidR="00B36AA4" w:rsidRDefault="00B36AA4">
      <w:pPr>
        <w:spacing w:after="0"/>
      </w:pPr>
      <w:r>
        <w:rPr>
          <w:rFonts w:ascii="Times New Roman" w:eastAsia="Times New Roman"/>
          <w:color w:val="000000"/>
        </w:rPr>
        <w:t>1. W przypadku obiekt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budowlanych wybudowanych na terenach rodzinnych ogrod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w dzia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kowych przed dniem wej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cia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niniejszej ustawy spe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niaj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cych wymagania,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 xml:space="preserve">rych mowa w </w:t>
      </w:r>
      <w:r>
        <w:rPr>
          <w:rFonts w:ascii="Times New Roman" w:eastAsia="Times New Roman"/>
          <w:color w:val="1B1B1B"/>
        </w:rPr>
        <w:t>art. 2 pkt 9a</w:t>
      </w:r>
      <w:r>
        <w:rPr>
          <w:rFonts w:ascii="Times New Roman" w:eastAsia="Times New Roman"/>
          <w:color w:val="000000"/>
        </w:rPr>
        <w:t xml:space="preserve"> ustawy wymienionej w art. 3, w brzmieniu nadanym niniejsz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ustaw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>, nie wszczyna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okre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lonego w </w:t>
      </w:r>
      <w:r>
        <w:rPr>
          <w:rFonts w:ascii="Times New Roman" w:eastAsia="Times New Roman"/>
          <w:color w:val="1B1B1B"/>
        </w:rPr>
        <w:t>art. 48-49b</w:t>
      </w:r>
      <w:r>
        <w:rPr>
          <w:rFonts w:ascii="Times New Roman" w:eastAsia="Times New Roman"/>
          <w:color w:val="000000"/>
        </w:rPr>
        <w:t xml:space="preserve"> ustawy wymienionej w art. 1 niniejszej ustawy, a post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powania wszcz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te i niezako</w:t>
      </w:r>
      <w:r>
        <w:rPr>
          <w:rFonts w:ascii="Times New Roman" w:eastAsia="Times New Roman"/>
          <w:color w:val="000000"/>
        </w:rPr>
        <w:t>ń</w:t>
      </w:r>
      <w:r>
        <w:rPr>
          <w:rFonts w:ascii="Times New Roman" w:eastAsia="Times New Roman"/>
          <w:color w:val="000000"/>
        </w:rPr>
        <w:t>czone decyzj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ostateczn</w:t>
      </w:r>
      <w:r>
        <w:rPr>
          <w:rFonts w:ascii="Times New Roman" w:eastAsia="Times New Roman"/>
          <w:color w:val="000000"/>
        </w:rPr>
        <w:t>ą</w:t>
      </w:r>
      <w:r>
        <w:rPr>
          <w:rFonts w:ascii="Times New Roman" w:eastAsia="Times New Roman"/>
          <w:color w:val="000000"/>
        </w:rPr>
        <w:t xml:space="preserve"> do dnia wej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cia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niniejszej ustawy umarza si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.</w:t>
      </w:r>
    </w:p>
    <w:p w:rsidR="00B36AA4" w:rsidRDefault="00B36AA4">
      <w:pPr>
        <w:spacing w:before="107" w:after="0"/>
      </w:pPr>
      <w:r>
        <w:rPr>
          <w:rFonts w:ascii="Times New Roman" w:eastAsia="Times New Roman"/>
          <w:color w:val="000000"/>
        </w:rPr>
        <w:t>2. W przypadku gdy ostateczna decyzja o nakazie rozbi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rki obiektu budowlanego, o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rym mowa w ust. 1, wydana przed dniem wej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 xml:space="preserve">cia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niniejszej ustawy, nie zosta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 jeszcze wykonana, w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ciwy organ nadzoru budowlanego, kt</w:t>
      </w:r>
      <w:r>
        <w:rPr>
          <w:rFonts w:ascii="Times New Roman" w:eastAsia="Times New Roman"/>
          <w:color w:val="000000"/>
        </w:rPr>
        <w:t>ó</w:t>
      </w:r>
      <w:r>
        <w:rPr>
          <w:rFonts w:ascii="Times New Roman" w:eastAsia="Times New Roman"/>
          <w:color w:val="000000"/>
        </w:rPr>
        <w:t>ry wyda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 xml:space="preserve"> t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decyzj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 xml:space="preserve"> w pierwszej instancji, stwierdza jej wyga</w:t>
      </w:r>
      <w:r>
        <w:rPr>
          <w:rFonts w:ascii="Times New Roman" w:eastAsia="Times New Roman"/>
          <w:color w:val="000000"/>
        </w:rPr>
        <w:t>ś</w:t>
      </w:r>
      <w:r>
        <w:rPr>
          <w:rFonts w:ascii="Times New Roman" w:eastAsia="Times New Roman"/>
          <w:color w:val="000000"/>
        </w:rPr>
        <w:t>ni</w:t>
      </w:r>
      <w:r>
        <w:rPr>
          <w:rFonts w:ascii="Times New Roman" w:eastAsia="Times New Roman"/>
          <w:color w:val="000000"/>
        </w:rPr>
        <w:t>ę</w:t>
      </w:r>
      <w:r>
        <w:rPr>
          <w:rFonts w:ascii="Times New Roman" w:eastAsia="Times New Roman"/>
          <w:color w:val="000000"/>
        </w:rPr>
        <w:t>cie.</w:t>
      </w:r>
    </w:p>
    <w:p w:rsidR="00B36AA4" w:rsidRDefault="00B36AA4">
      <w:pPr>
        <w:spacing w:before="320" w:after="0"/>
      </w:pPr>
    </w:p>
    <w:p w:rsidR="00B36AA4" w:rsidRDefault="00B36AA4">
      <w:pPr>
        <w:spacing w:after="0"/>
      </w:pPr>
      <w:r>
        <w:rPr>
          <w:rFonts w:ascii="Times New Roman" w:eastAsia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 w:eastAsia="Times New Roman"/>
          <w:b/>
          <w:color w:val="000000"/>
        </w:rPr>
        <w:t xml:space="preserve"> 5. </w:t>
      </w:r>
    </w:p>
    <w:p w:rsidR="00B36AA4" w:rsidRDefault="00B36AA4">
      <w:pPr>
        <w:spacing w:after="0"/>
      </w:pPr>
      <w:r>
        <w:rPr>
          <w:rFonts w:ascii="Times New Roman" w:eastAsia="Times New Roman"/>
          <w:color w:val="000000"/>
        </w:rPr>
        <w:t xml:space="preserve">Ustawa wchodzi w </w:t>
      </w:r>
      <w:r>
        <w:rPr>
          <w:rFonts w:ascii="Times New Roman" w:eastAsia="Times New Roman"/>
          <w:color w:val="000000"/>
        </w:rPr>
        <w:t>ż</w:t>
      </w:r>
      <w:r>
        <w:rPr>
          <w:rFonts w:ascii="Times New Roman" w:eastAsia="Times New Roman"/>
          <w:color w:val="000000"/>
        </w:rPr>
        <w:t>ycie po up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ywie 14 dni od dnia og</w:t>
      </w:r>
      <w:r>
        <w:rPr>
          <w:rFonts w:ascii="Times New Roman" w:eastAsia="Times New Roman"/>
          <w:color w:val="000000"/>
        </w:rPr>
        <w:t>ł</w:t>
      </w:r>
      <w:r>
        <w:rPr>
          <w:rFonts w:ascii="Times New Roman" w:eastAsia="Times New Roman"/>
          <w:color w:val="000000"/>
        </w:rPr>
        <w:t>oszenia.</w:t>
      </w:r>
    </w:p>
    <w:sectPr w:rsidR="00B36AA4" w:rsidSect="00E63A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ACA"/>
    <w:rsid w:val="00092FB0"/>
    <w:rsid w:val="00234D0E"/>
    <w:rsid w:val="00B36AA4"/>
    <w:rsid w:val="00C44E3D"/>
    <w:rsid w:val="00E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Open Sans" w:hAnsi="Open Sans" w:cs="Open Sans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63A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63A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E63ACA"/>
    <w:pPr>
      <w:spacing w:after="200" w:line="276" w:lineRule="auto"/>
      <w:jc w:val="center"/>
    </w:pPr>
    <w:rPr>
      <w:rFonts w:ascii="Open Sans" w:hAnsi="Open Sans" w:cs="Open Sans"/>
      <w:b/>
      <w:color w:val="000000"/>
      <w:sz w:val="42"/>
    </w:rPr>
  </w:style>
  <w:style w:type="paragraph" w:customStyle="1" w:styleId="TitleStyle">
    <w:name w:val="TitleStyle"/>
    <w:uiPriority w:val="99"/>
    <w:rsid w:val="00E63ACA"/>
    <w:pPr>
      <w:spacing w:after="200"/>
    </w:pPr>
    <w:rPr>
      <w:rFonts w:ascii="Open Sans" w:hAnsi="Open Sans" w:cs="Open Sans"/>
      <w:b/>
      <w:color w:val="000000"/>
      <w:sz w:val="32"/>
    </w:rPr>
  </w:style>
  <w:style w:type="paragraph" w:customStyle="1" w:styleId="TitleCenterStyle">
    <w:name w:val="TitleCenterStyle"/>
    <w:uiPriority w:val="99"/>
    <w:rsid w:val="00E63ACA"/>
    <w:pPr>
      <w:spacing w:after="200"/>
      <w:jc w:val="center"/>
    </w:pPr>
    <w:rPr>
      <w:rFonts w:ascii="Open Sans" w:hAnsi="Open Sans" w:cs="Open Sans"/>
      <w:b/>
      <w:color w:val="000000"/>
      <w:sz w:val="32"/>
    </w:rPr>
  </w:style>
  <w:style w:type="paragraph" w:customStyle="1" w:styleId="NormalStyle">
    <w:name w:val="NormalStyle"/>
    <w:uiPriority w:val="99"/>
    <w:rsid w:val="00E63ACA"/>
    <w:rPr>
      <w:rFonts w:ascii="Open Sans" w:hAnsi="Open Sans" w:cs="Open Sans"/>
      <w:color w:val="000000"/>
      <w:sz w:val="24"/>
    </w:rPr>
  </w:style>
  <w:style w:type="paragraph" w:customStyle="1" w:styleId="NormalSpacingStyle">
    <w:name w:val="NormalSpacingStyle"/>
    <w:uiPriority w:val="99"/>
    <w:rsid w:val="00E63ACA"/>
    <w:pPr>
      <w:spacing w:after="200"/>
    </w:pPr>
    <w:rPr>
      <w:rFonts w:ascii="Open Sans" w:hAnsi="Open Sans" w:cs="Open Sans"/>
      <w:color w:val="000000"/>
      <w:sz w:val="24"/>
    </w:rPr>
  </w:style>
  <w:style w:type="paragraph" w:customStyle="1" w:styleId="BoldStyle">
    <w:name w:val="BoldStyle"/>
    <w:uiPriority w:val="99"/>
    <w:rsid w:val="00E63ACA"/>
    <w:rPr>
      <w:rFonts w:ascii="Open Sans" w:hAnsi="Open Sans" w:cs="Open Sans"/>
      <w:b/>
      <w:color w:val="000000"/>
      <w:sz w:val="24"/>
    </w:rPr>
  </w:style>
  <w:style w:type="paragraph" w:customStyle="1" w:styleId="DocDefaults">
    <w:name w:val="DocDefaults"/>
    <w:uiPriority w:val="99"/>
    <w:rsid w:val="00E63ACA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621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ustawy - Prawo budowlane oraz niektórych innych ustaw</dc:title>
  <dc:subject/>
  <dc:creator/>
  <cp:keywords/>
  <dc:description/>
  <cp:lastModifiedBy>OZ PZD Legnica</cp:lastModifiedBy>
  <cp:revision>2</cp:revision>
  <dcterms:created xsi:type="dcterms:W3CDTF">2016-02-01T10:01:00Z</dcterms:created>
  <dcterms:modified xsi:type="dcterms:W3CDTF">2016-02-01T10:01:00Z</dcterms:modified>
</cp:coreProperties>
</file>